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85" w:rsidRPr="003507BA" w:rsidRDefault="00943F85" w:rsidP="00943F85">
      <w:pPr>
        <w:widowControl w:val="0"/>
        <w:pBdr>
          <w:top w:val="single" w:sz="4" w:space="1" w:color="auto"/>
        </w:pBdr>
        <w:rPr>
          <w:b/>
          <w:snapToGrid w:val="0"/>
          <w:sz w:val="48"/>
          <w:szCs w:val="48"/>
        </w:rPr>
      </w:pPr>
      <w:r>
        <w:rPr>
          <w:b/>
          <w:noProof/>
          <w:sz w:val="48"/>
          <w:szCs w:val="48"/>
          <w:lang w:val="de-CH"/>
        </w:rPr>
        <w:drawing>
          <wp:anchor distT="0" distB="0" distL="0" distR="0" simplePos="0" relativeHeight="251660288" behindDoc="0" locked="0" layoutInCell="1" allowOverlap="0">
            <wp:simplePos x="0" y="0"/>
            <wp:positionH relativeFrom="column">
              <wp:posOffset>-40640</wp:posOffset>
            </wp:positionH>
            <wp:positionV relativeFrom="line">
              <wp:posOffset>57785</wp:posOffset>
            </wp:positionV>
            <wp:extent cx="1047115" cy="789940"/>
            <wp:effectExtent l="25400" t="0" r="0" b="0"/>
            <wp:wrapSquare wrapText="bothSides"/>
            <wp:docPr id="5" name="Image 2" descr="Image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43"/>
                    <pic:cNvPicPr>
                      <a:picLocks noChangeAspect="1" noChangeArrowheads="1"/>
                    </pic:cNvPicPr>
                  </pic:nvPicPr>
                  <pic:blipFill>
                    <a:blip r:embed="rId5" cstate="print"/>
                    <a:srcRect/>
                    <a:stretch>
                      <a:fillRect/>
                    </a:stretch>
                  </pic:blipFill>
                  <pic:spPr bwMode="auto">
                    <a:xfrm>
                      <a:off x="0" y="0"/>
                      <a:ext cx="1047115" cy="789940"/>
                    </a:xfrm>
                    <a:prstGeom prst="rect">
                      <a:avLst/>
                    </a:prstGeom>
                    <a:noFill/>
                    <a:ln w="9525">
                      <a:noFill/>
                      <a:miter lim="800000"/>
                      <a:headEnd/>
                      <a:tailEnd/>
                    </a:ln>
                  </pic:spPr>
                </pic:pic>
              </a:graphicData>
            </a:graphic>
          </wp:anchor>
        </w:drawing>
      </w:r>
      <w:r>
        <w:rPr>
          <w:rFonts w:ascii="Copperplate Gothic Light" w:hAnsi="Copperplate Gothic Light"/>
          <w:b/>
          <w:snapToGrid w:val="0"/>
          <w:sz w:val="48"/>
          <w:szCs w:val="48"/>
        </w:rPr>
        <w:t xml:space="preserve">     </w:t>
      </w:r>
      <w:r w:rsidRPr="003507BA">
        <w:rPr>
          <w:rFonts w:ascii="Copperplate Gothic Light" w:hAnsi="Copperplate Gothic Light"/>
          <w:b/>
          <w:snapToGrid w:val="0"/>
          <w:sz w:val="48"/>
          <w:szCs w:val="48"/>
        </w:rPr>
        <w:t>WIAP AG- LTD - SA</w:t>
      </w:r>
    </w:p>
    <w:p w:rsidR="00943F85" w:rsidRPr="00EF61B5" w:rsidRDefault="0082508D" w:rsidP="00943F85">
      <w:pPr>
        <w:widowControl w:val="0"/>
        <w:pBdr>
          <w:top w:val="single" w:sz="4" w:space="1" w:color="auto"/>
        </w:pBdr>
        <w:rPr>
          <w:rFonts w:ascii="Arial" w:hAnsi="Arial" w:cs="Arial"/>
          <w:snapToGrid w:val="0"/>
        </w:rPr>
      </w:pPr>
      <w:r w:rsidRPr="008250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4pt;margin-top:6.75pt;width:141.6pt;height:73.6pt;z-index:251662336" wrapcoords="10171 661 6057 1322 2400 3086 2400 4188 343 11241 2743 18735 9143 20939 10171 20939 11314 20939 12343 20939 18857 18735 21143 11241 20457 8376 19086 4188 19200 3086 16000 1543 11314 661 10171 661">
            <v:imagedata r:id="rId6" o:title=""/>
            <w10:wrap type="tight"/>
          </v:shape>
          <o:OLEObject Type="Embed" ProgID="AutoSketch.Drawing.9" ShapeID="_x0000_s1026" DrawAspect="Content" ObjectID="_1453646913" r:id="rId7"/>
        </w:pict>
      </w:r>
      <w:r w:rsidR="00943F85" w:rsidRPr="00EF61B5">
        <w:rPr>
          <w:rFonts w:ascii="Arial" w:hAnsi="Arial" w:cs="Arial"/>
          <w:snapToGrid w:val="0"/>
        </w:rPr>
        <w:tab/>
      </w:r>
    </w:p>
    <w:p w:rsidR="00943F85" w:rsidRDefault="00943F85" w:rsidP="00943F85">
      <w:pPr>
        <w:widowControl w:val="0"/>
        <w:pBdr>
          <w:top w:val="single" w:sz="4" w:space="1" w:color="auto"/>
        </w:pBdr>
        <w:tabs>
          <w:tab w:val="left" w:pos="7088"/>
        </w:tabs>
        <w:outlineLvl w:val="0"/>
        <w:rPr>
          <w:rFonts w:ascii="Copperplate Gothic Light" w:hAnsi="Copperplate Gothic Light"/>
          <w:snapToGrid w:val="0"/>
          <w:sz w:val="22"/>
        </w:rPr>
      </w:pPr>
    </w:p>
    <w:p w:rsidR="00943F85" w:rsidRDefault="00943F85" w:rsidP="00943F85">
      <w:pPr>
        <w:widowControl w:val="0"/>
        <w:pBdr>
          <w:top w:val="single" w:sz="4" w:space="1" w:color="auto"/>
        </w:pBdr>
        <w:tabs>
          <w:tab w:val="left" w:pos="7088"/>
        </w:tabs>
        <w:outlineLvl w:val="0"/>
        <w:rPr>
          <w:rFonts w:ascii="Copperplate Gothic Light" w:hAnsi="Copperplate Gothic Light"/>
          <w:snapToGrid w:val="0"/>
          <w:sz w:val="22"/>
        </w:rPr>
      </w:pPr>
    </w:p>
    <w:p w:rsidR="00943F85" w:rsidRDefault="00943F85" w:rsidP="00943F85">
      <w:pPr>
        <w:widowControl w:val="0"/>
        <w:tabs>
          <w:tab w:val="left" w:pos="7088"/>
        </w:tabs>
        <w:outlineLvl w:val="0"/>
        <w:rPr>
          <w:rFonts w:ascii="Copperplate Gothic Light" w:hAnsi="Copperplate Gothic Light"/>
          <w:snapToGrid w:val="0"/>
          <w:sz w:val="22"/>
        </w:rPr>
      </w:pPr>
      <w:r>
        <w:rPr>
          <w:rFonts w:ascii="Copperplate Gothic Light" w:hAnsi="Copperplate Gothic Light"/>
          <w:snapToGrid w:val="0"/>
          <w:sz w:val="22"/>
        </w:rPr>
        <w:t xml:space="preserve">                       </w:t>
      </w:r>
      <w:r w:rsidR="003739B2">
        <w:rPr>
          <w:rFonts w:ascii="Copperplate Gothic Light" w:hAnsi="Copperplate Gothic Light"/>
          <w:snapToGrid w:val="0"/>
          <w:sz w:val="22"/>
        </w:rPr>
        <w:t xml:space="preserve">        </w:t>
      </w:r>
      <w:r>
        <w:rPr>
          <w:rFonts w:ascii="Copperplate Gothic Light" w:hAnsi="Copperplate Gothic Light"/>
          <w:snapToGrid w:val="0"/>
          <w:sz w:val="22"/>
        </w:rPr>
        <w:t xml:space="preserve"> Made in Switzerland</w:t>
      </w:r>
    </w:p>
    <w:p w:rsidR="00943F85" w:rsidRDefault="00943F85" w:rsidP="00943F85">
      <w:pPr>
        <w:widowControl w:val="0"/>
        <w:tabs>
          <w:tab w:val="left" w:pos="7088"/>
        </w:tabs>
        <w:outlineLvl w:val="0"/>
        <w:rPr>
          <w:rFonts w:ascii="Copperplate Gothic Light" w:hAnsi="Copperplate Gothic Light"/>
          <w:snapToGrid w:val="0"/>
          <w:sz w:val="22"/>
        </w:rPr>
      </w:pPr>
    </w:p>
    <w:p w:rsidR="00943F85" w:rsidRPr="009F7402" w:rsidRDefault="00943F85" w:rsidP="00943F85">
      <w:pPr>
        <w:widowControl w:val="0"/>
        <w:tabs>
          <w:tab w:val="left" w:pos="7088"/>
        </w:tabs>
        <w:outlineLvl w:val="0"/>
        <w:rPr>
          <w:rFonts w:ascii="Calibri" w:hAnsi="Calibri"/>
          <w:snapToGrid w:val="0"/>
        </w:rPr>
      </w:pPr>
      <w:r w:rsidRPr="009F7402">
        <w:rPr>
          <w:rFonts w:ascii="Calibri" w:hAnsi="Calibri"/>
          <w:snapToGrid w:val="0"/>
        </w:rPr>
        <w:t xml:space="preserve">Sitz: Baarerstr.78, 6300 Zug </w:t>
      </w:r>
    </w:p>
    <w:p w:rsidR="00943F85" w:rsidRPr="009F7402" w:rsidRDefault="00943F85" w:rsidP="00943F85">
      <w:pPr>
        <w:widowControl w:val="0"/>
        <w:tabs>
          <w:tab w:val="left" w:pos="7088"/>
        </w:tabs>
        <w:outlineLvl w:val="0"/>
        <w:rPr>
          <w:rFonts w:ascii="Calibri" w:hAnsi="Calibri"/>
          <w:snapToGrid w:val="0"/>
        </w:rPr>
      </w:pPr>
      <w:r w:rsidRPr="009F7402">
        <w:rPr>
          <w:rFonts w:ascii="Calibri" w:hAnsi="Calibri"/>
          <w:snapToGrid w:val="0"/>
        </w:rPr>
        <w:t xml:space="preserve">Korrespondenz:  Obersumpfstrasse 11, </w:t>
      </w:r>
    </w:p>
    <w:p w:rsidR="00943F85" w:rsidRPr="009F7402" w:rsidRDefault="00943F85" w:rsidP="00943F85">
      <w:pPr>
        <w:widowControl w:val="0"/>
        <w:tabs>
          <w:tab w:val="left" w:pos="7088"/>
        </w:tabs>
        <w:outlineLvl w:val="0"/>
        <w:rPr>
          <w:rFonts w:ascii="Calibri" w:hAnsi="Calibri"/>
          <w:snapToGrid w:val="0"/>
        </w:rPr>
      </w:pPr>
      <w:r w:rsidRPr="009F7402">
        <w:rPr>
          <w:rFonts w:ascii="Calibri" w:hAnsi="Calibri"/>
          <w:snapToGrid w:val="0"/>
        </w:rPr>
        <w:t xml:space="preserve">CH-5745 Safenwil </w:t>
      </w:r>
    </w:p>
    <w:p w:rsidR="00943F85" w:rsidRPr="009F7402" w:rsidRDefault="00943F85" w:rsidP="00943F85">
      <w:pPr>
        <w:widowControl w:val="0"/>
        <w:tabs>
          <w:tab w:val="left" w:pos="7088"/>
        </w:tabs>
        <w:outlineLvl w:val="0"/>
        <w:rPr>
          <w:rFonts w:ascii="Calibri" w:hAnsi="Calibri"/>
          <w:snapToGrid w:val="0"/>
        </w:rPr>
      </w:pPr>
      <w:r w:rsidRPr="009F7402">
        <w:rPr>
          <w:rFonts w:ascii="Calibri" w:hAnsi="Calibri"/>
          <w:snapToGrid w:val="0"/>
        </w:rPr>
        <w:t xml:space="preserve">Betrieb / Materialanlieferung:  </w:t>
      </w:r>
    </w:p>
    <w:p w:rsidR="004F7A64" w:rsidRPr="00943F85" w:rsidRDefault="00943F85" w:rsidP="004F7A64">
      <w:pPr>
        <w:rPr>
          <w:rFonts w:asciiTheme="minorHAnsi" w:hAnsiTheme="minorHAnsi"/>
          <w:sz w:val="24"/>
          <w:lang w:val="fr-CH"/>
        </w:rPr>
      </w:pPr>
      <w:r w:rsidRPr="009F7402">
        <w:rPr>
          <w:rFonts w:ascii="Calibri" w:hAnsi="Calibri"/>
          <w:snapToGrid w:val="0"/>
        </w:rPr>
        <w:t>S</w:t>
      </w:r>
      <w:r w:rsidR="003739B2">
        <w:rPr>
          <w:rFonts w:ascii="Calibri" w:hAnsi="Calibri"/>
          <w:snapToGrid w:val="0"/>
        </w:rPr>
        <w:t>triegelstrasse 8, 5745 Safenwil</w:t>
      </w:r>
      <w:r w:rsidR="003739B2">
        <w:rPr>
          <w:rFonts w:ascii="Calibri" w:hAnsi="Calibri"/>
          <w:snapToGrid w:val="0"/>
        </w:rPr>
        <w:t xml:space="preserve">                      </w:t>
      </w:r>
      <w:r w:rsidR="003739B2">
        <w:rPr>
          <w:rFonts w:asciiTheme="minorHAnsi" w:hAnsiTheme="minorHAnsi"/>
          <w:sz w:val="24"/>
          <w:lang w:val="fr-CH"/>
        </w:rPr>
        <w:t>A l’attention du Chef du b</w:t>
      </w:r>
      <w:r w:rsidR="003739B2" w:rsidRPr="00943F85">
        <w:rPr>
          <w:rFonts w:asciiTheme="minorHAnsi" w:hAnsiTheme="minorHAnsi"/>
          <w:sz w:val="24"/>
          <w:lang w:val="fr-CH"/>
        </w:rPr>
        <w:t>ureau de construction</w:t>
      </w:r>
    </w:p>
    <w:p w:rsidR="004F7A64" w:rsidRDefault="003739B2" w:rsidP="004F7A64">
      <w:pPr>
        <w:rPr>
          <w:rFonts w:asciiTheme="minorHAnsi" w:hAnsiTheme="minorHAnsi"/>
          <w:sz w:val="24"/>
          <w:lang w:val="fr-CH"/>
        </w:rPr>
      </w:pPr>
      <w:r w:rsidRPr="009F7402">
        <w:rPr>
          <w:rFonts w:ascii="Calibri" w:hAnsi="Calibri"/>
          <w:snapToGrid w:val="0"/>
        </w:rPr>
        <w:t>Telefon ++41 (0) 62  752 42 60</w:t>
      </w:r>
      <w:r>
        <w:rPr>
          <w:rFonts w:ascii="Calibri" w:hAnsi="Calibri"/>
          <w:snapToGrid w:val="0"/>
        </w:rPr>
        <w:tab/>
      </w:r>
      <w:r>
        <w:rPr>
          <w:rFonts w:ascii="Calibri" w:hAnsi="Calibri"/>
          <w:snapToGrid w:val="0"/>
        </w:rPr>
        <w:tab/>
      </w:r>
      <w:r w:rsidRPr="00943F85">
        <w:rPr>
          <w:rFonts w:asciiTheme="minorHAnsi" w:hAnsiTheme="minorHAnsi"/>
          <w:sz w:val="24"/>
          <w:lang w:val="fr-CH"/>
        </w:rPr>
        <w:t>A l’attention du Chef d’exploitation</w:t>
      </w:r>
    </w:p>
    <w:p w:rsidR="004F7A64" w:rsidRDefault="003739B2" w:rsidP="004F7A64">
      <w:pPr>
        <w:rPr>
          <w:rFonts w:asciiTheme="minorHAnsi" w:hAnsiTheme="minorHAnsi"/>
          <w:sz w:val="24"/>
          <w:lang w:val="fr-CH"/>
        </w:rPr>
      </w:pPr>
      <w:r w:rsidRPr="009F7402">
        <w:rPr>
          <w:rFonts w:ascii="Calibri" w:hAnsi="Calibri"/>
          <w:snapToGrid w:val="0"/>
        </w:rPr>
        <w:t>Telefax  ++ 41 (0) 62 752 48 61</w:t>
      </w:r>
      <w:r>
        <w:rPr>
          <w:rFonts w:ascii="Calibri" w:hAnsi="Calibri"/>
          <w:snapToGrid w:val="0"/>
        </w:rPr>
        <w:tab/>
      </w:r>
      <w:r>
        <w:rPr>
          <w:rFonts w:ascii="Calibri" w:hAnsi="Calibri"/>
          <w:snapToGrid w:val="0"/>
        </w:rPr>
        <w:tab/>
      </w:r>
      <w:r w:rsidRPr="00943F85">
        <w:rPr>
          <w:rFonts w:asciiTheme="minorHAnsi" w:hAnsiTheme="minorHAnsi"/>
          <w:sz w:val="24"/>
          <w:lang w:val="fr-CH"/>
        </w:rPr>
        <w:t>A l’attention du Respo</w:t>
      </w:r>
      <w:r>
        <w:rPr>
          <w:rFonts w:asciiTheme="minorHAnsi" w:hAnsiTheme="minorHAnsi"/>
          <w:sz w:val="24"/>
          <w:lang w:val="fr-CH"/>
        </w:rPr>
        <w:t>n</w:t>
      </w:r>
      <w:r w:rsidRPr="00943F85">
        <w:rPr>
          <w:rFonts w:asciiTheme="minorHAnsi" w:hAnsiTheme="minorHAnsi"/>
          <w:sz w:val="24"/>
          <w:lang w:val="fr-CH"/>
        </w:rPr>
        <w:t>sable de l’atelier de soudure</w:t>
      </w:r>
    </w:p>
    <w:p w:rsidR="004F7A64" w:rsidRPr="004F7A64" w:rsidRDefault="0082508D" w:rsidP="004F7A64">
      <w:pPr>
        <w:rPr>
          <w:rFonts w:asciiTheme="minorHAnsi" w:hAnsiTheme="minorHAnsi"/>
          <w:sz w:val="24"/>
          <w:lang w:val="fr-CH"/>
        </w:rPr>
      </w:pPr>
      <w:hyperlink r:id="rId8" w:history="1">
        <w:r w:rsidR="003739B2" w:rsidRPr="009F7402">
          <w:rPr>
            <w:rStyle w:val="Hyperlink"/>
            <w:rFonts w:ascii="Calibri" w:hAnsi="Calibri"/>
            <w:snapToGrid w:val="0"/>
          </w:rPr>
          <w:t>iris@widmers.info</w:t>
        </w:r>
      </w:hyperlink>
      <w:r w:rsidR="003739B2" w:rsidRPr="009F7402">
        <w:rPr>
          <w:rFonts w:ascii="Calibri" w:hAnsi="Calibri"/>
          <w:snapToGrid w:val="0"/>
        </w:rPr>
        <w:t xml:space="preserve"> </w:t>
      </w:r>
    </w:p>
    <w:p w:rsidR="004F7A64" w:rsidRPr="009F7402" w:rsidRDefault="003739B2" w:rsidP="004F7A64">
      <w:pPr>
        <w:tabs>
          <w:tab w:val="left" w:pos="5670"/>
          <w:tab w:val="left" w:pos="7030"/>
        </w:tabs>
        <w:rPr>
          <w:rFonts w:ascii="Calibri" w:hAnsi="Calibri"/>
          <w:snapToGrid w:val="0"/>
        </w:rPr>
      </w:pPr>
      <w:r w:rsidRPr="009F7402">
        <w:rPr>
          <w:rFonts w:ascii="Calibri" w:hAnsi="Calibri"/>
          <w:snapToGrid w:val="0"/>
        </w:rPr>
        <w:t>Sven@widmers.info</w:t>
      </w:r>
    </w:p>
    <w:p w:rsidR="004F7A64" w:rsidRDefault="0082508D" w:rsidP="004F7A64">
      <w:pPr>
        <w:tabs>
          <w:tab w:val="left" w:pos="5670"/>
          <w:tab w:val="left" w:pos="7030"/>
        </w:tabs>
        <w:rPr>
          <w:rFonts w:ascii="Calibri" w:hAnsi="Calibri"/>
          <w:snapToGrid w:val="0"/>
        </w:rPr>
      </w:pPr>
      <w:hyperlink r:id="rId9" w:history="1">
        <w:r w:rsidR="003739B2" w:rsidRPr="009F7402">
          <w:rPr>
            <w:rStyle w:val="Hyperlink"/>
            <w:rFonts w:ascii="Calibri" w:hAnsi="Calibri"/>
            <w:snapToGrid w:val="0"/>
          </w:rPr>
          <w:t>www.wiap.ch</w:t>
        </w:r>
      </w:hyperlink>
    </w:p>
    <w:p w:rsidR="00943F85" w:rsidRPr="00A2759F" w:rsidRDefault="003739B2" w:rsidP="004F7A64">
      <w:pPr>
        <w:rPr>
          <w:rFonts w:ascii="Calibri" w:hAnsi="Calibri"/>
          <w:snapToGrid w:val="0"/>
          <w:sz w:val="32"/>
        </w:rPr>
      </w:pPr>
      <w:r>
        <w:rPr>
          <w:rFonts w:asciiTheme="minorHAnsi" w:hAnsiTheme="minorHAnsi"/>
          <w:sz w:val="24"/>
          <w:lang w:val="fr-CH"/>
        </w:rPr>
        <w:t xml:space="preserve">                               </w:t>
      </w:r>
      <w:r>
        <w:rPr>
          <w:rFonts w:asciiTheme="minorHAnsi" w:hAnsiTheme="minorHAnsi"/>
          <w:sz w:val="24"/>
          <w:lang w:val="fr-CH"/>
        </w:rPr>
        <w:tab/>
      </w:r>
      <w:r>
        <w:rPr>
          <w:rFonts w:asciiTheme="minorHAnsi" w:hAnsiTheme="minorHAnsi"/>
          <w:sz w:val="24"/>
          <w:lang w:val="fr-CH"/>
        </w:rPr>
        <w:tab/>
      </w:r>
      <w:r>
        <w:rPr>
          <w:rFonts w:asciiTheme="minorHAnsi" w:hAnsiTheme="minorHAnsi"/>
          <w:sz w:val="24"/>
          <w:lang w:val="fr-CH"/>
        </w:rPr>
        <w:tab/>
      </w:r>
      <w:r w:rsidR="00943F85" w:rsidRPr="009F7402">
        <w:rPr>
          <w:rFonts w:ascii="Calibri" w:hAnsi="Calibri"/>
          <w:snapToGrid w:val="0"/>
        </w:rPr>
        <w:tab/>
      </w:r>
      <w:r w:rsidR="00943F85" w:rsidRPr="009F7402">
        <w:rPr>
          <w:rFonts w:ascii="Calibri" w:hAnsi="Calibri"/>
          <w:snapToGrid w:val="0"/>
        </w:rPr>
        <w:tab/>
      </w:r>
      <w:r w:rsidR="00943F85" w:rsidRPr="009F7402">
        <w:rPr>
          <w:rFonts w:ascii="Calibri" w:hAnsi="Calibri"/>
          <w:snapToGrid w:val="0"/>
        </w:rPr>
        <w:tab/>
      </w:r>
      <w:r w:rsidR="00943F85" w:rsidRPr="009F7402">
        <w:rPr>
          <w:rFonts w:ascii="Calibri" w:hAnsi="Calibri"/>
          <w:snapToGrid w:val="0"/>
        </w:rPr>
        <w:tab/>
      </w:r>
      <w:r w:rsidR="00943F85" w:rsidRPr="009F7402">
        <w:rPr>
          <w:rFonts w:ascii="Calibri" w:hAnsi="Calibri"/>
          <w:snapToGrid w:val="0"/>
        </w:rPr>
        <w:tab/>
      </w:r>
      <w:r>
        <w:rPr>
          <w:rFonts w:ascii="Calibri" w:hAnsi="Calibri"/>
          <w:snapToGrid w:val="0"/>
        </w:rPr>
        <w:tab/>
      </w:r>
    </w:p>
    <w:p w:rsidR="001A1272" w:rsidRDefault="003739B2" w:rsidP="00943F85">
      <w:pPr>
        <w:rPr>
          <w:rFonts w:asciiTheme="minorHAnsi" w:hAnsiTheme="minorHAnsi"/>
          <w:sz w:val="24"/>
        </w:rPr>
      </w:pPr>
    </w:p>
    <w:p w:rsidR="00444714" w:rsidRDefault="003739B2" w:rsidP="001A1272">
      <w:pPr>
        <w:rPr>
          <w:rFonts w:asciiTheme="minorHAnsi" w:hAnsiTheme="minorHAnsi"/>
          <w:sz w:val="24"/>
          <w:lang w:val="fr-CH"/>
        </w:rPr>
      </w:pPr>
    </w:p>
    <w:p w:rsidR="00444714" w:rsidRDefault="003739B2" w:rsidP="00444714">
      <w:pPr>
        <w:jc w:val="center"/>
        <w:rPr>
          <w:rFonts w:asciiTheme="minorHAnsi" w:hAnsiTheme="minorHAnsi"/>
          <w:b/>
          <w:color w:val="000000" w:themeColor="text1"/>
          <w:sz w:val="32"/>
          <w:lang w:val="fr-CH"/>
        </w:rPr>
      </w:pPr>
      <w:r w:rsidRPr="00444714">
        <w:rPr>
          <w:rFonts w:asciiTheme="minorHAnsi" w:hAnsiTheme="minorHAnsi"/>
          <w:b/>
          <w:color w:val="000000" w:themeColor="text1"/>
          <w:sz w:val="32"/>
          <w:lang w:val="fr-CH"/>
        </w:rPr>
        <w:t>R</w:t>
      </w:r>
      <w:r>
        <w:rPr>
          <w:rFonts w:asciiTheme="minorHAnsi" w:hAnsiTheme="minorHAnsi"/>
          <w:b/>
          <w:color w:val="000000" w:themeColor="text1"/>
          <w:sz w:val="32"/>
          <w:lang w:val="fr-CH"/>
        </w:rPr>
        <w:t xml:space="preserve">EVENU </w:t>
      </w:r>
      <w:r w:rsidRPr="00444714">
        <w:rPr>
          <w:rFonts w:asciiTheme="minorHAnsi" w:hAnsiTheme="minorHAnsi"/>
          <w:b/>
          <w:color w:val="000000" w:themeColor="text1"/>
          <w:sz w:val="32"/>
          <w:lang w:val="fr-CH"/>
        </w:rPr>
        <w:t>(tempering) du métal par vibration,</w:t>
      </w:r>
    </w:p>
    <w:p w:rsidR="00943F85" w:rsidRPr="00444714" w:rsidRDefault="003739B2" w:rsidP="00444714">
      <w:pPr>
        <w:jc w:val="center"/>
        <w:rPr>
          <w:rFonts w:asciiTheme="minorHAnsi" w:hAnsiTheme="minorHAnsi"/>
          <w:b/>
          <w:color w:val="000000" w:themeColor="text1"/>
          <w:sz w:val="32"/>
          <w:lang w:val="fr-CH"/>
        </w:rPr>
      </w:pPr>
      <w:r w:rsidRPr="00444714">
        <w:rPr>
          <w:rFonts w:asciiTheme="minorHAnsi" w:hAnsiTheme="minorHAnsi"/>
          <w:b/>
          <w:color w:val="000000" w:themeColor="text1"/>
          <w:sz w:val="32"/>
          <w:lang w:val="fr-CH"/>
        </w:rPr>
        <w:t>une alternative économique au recui</w:t>
      </w:r>
      <w:r>
        <w:rPr>
          <w:rFonts w:asciiTheme="minorHAnsi" w:hAnsiTheme="minorHAnsi"/>
          <w:b/>
          <w:color w:val="000000" w:themeColor="text1"/>
          <w:sz w:val="32"/>
          <w:lang w:val="fr-CH"/>
        </w:rPr>
        <w:t>t</w:t>
      </w:r>
    </w:p>
    <w:p w:rsidR="00943F85" w:rsidRPr="00943F85" w:rsidRDefault="00943F85" w:rsidP="00943F85">
      <w:pPr>
        <w:rPr>
          <w:rFonts w:asciiTheme="minorHAnsi" w:hAnsiTheme="minorHAnsi"/>
          <w:sz w:val="24"/>
          <w:lang w:val="fr-CH"/>
        </w:rPr>
      </w:pPr>
    </w:p>
    <w:p w:rsidR="00943F85" w:rsidRPr="00943F85" w:rsidRDefault="00943F85" w:rsidP="00943F85">
      <w:pPr>
        <w:rPr>
          <w:rFonts w:asciiTheme="minorHAnsi" w:hAnsiTheme="minorHAnsi"/>
          <w:sz w:val="24"/>
          <w:lang w:val="fr-CH"/>
        </w:rPr>
      </w:pPr>
      <w:r w:rsidRPr="00943F85">
        <w:rPr>
          <w:rFonts w:asciiTheme="minorHAnsi" w:hAnsiTheme="minorHAnsi"/>
          <w:sz w:val="24"/>
          <w:lang w:val="fr-CH"/>
        </w:rPr>
        <w:t>La déformation après les opération</w:t>
      </w:r>
      <w:r w:rsidR="003739B2">
        <w:rPr>
          <w:rFonts w:asciiTheme="minorHAnsi" w:hAnsiTheme="minorHAnsi"/>
          <w:sz w:val="24"/>
          <w:lang w:val="fr-CH"/>
        </w:rPr>
        <w:t>s</w:t>
      </w:r>
      <w:r w:rsidRPr="00943F85">
        <w:rPr>
          <w:rFonts w:asciiTheme="minorHAnsi" w:hAnsiTheme="minorHAnsi"/>
          <w:sz w:val="24"/>
          <w:lang w:val="fr-CH"/>
        </w:rPr>
        <w:t xml:space="preserve"> de soudure est un effet secondaire négatif de toute construction mécano-soudure. </w:t>
      </w:r>
    </w:p>
    <w:p w:rsidR="00943F85" w:rsidRPr="00943F85" w:rsidRDefault="00943F85" w:rsidP="00943F85">
      <w:pPr>
        <w:rPr>
          <w:rFonts w:asciiTheme="minorHAnsi" w:hAnsiTheme="minorHAnsi"/>
          <w:sz w:val="24"/>
          <w:lang w:val="fr-CH"/>
        </w:rPr>
      </w:pPr>
    </w:p>
    <w:p w:rsidR="00943F85" w:rsidRPr="00943F85" w:rsidRDefault="00943F85" w:rsidP="00943F85">
      <w:pPr>
        <w:rPr>
          <w:rFonts w:asciiTheme="minorHAnsi" w:hAnsiTheme="minorHAnsi"/>
          <w:sz w:val="24"/>
          <w:lang w:val="fr-CH"/>
        </w:rPr>
      </w:pPr>
      <w:r w:rsidRPr="00943F85">
        <w:rPr>
          <w:rFonts w:asciiTheme="minorHAnsi" w:hAnsiTheme="minorHAnsi"/>
          <w:sz w:val="24"/>
          <w:lang w:val="fr-CH"/>
        </w:rPr>
        <w:t>Vous pouvez éliminer ce phénomène avec seulement 30 minutes de traitement par vibration :  Pas de déformation lors de l’usinage</w:t>
      </w:r>
      <w:r w:rsidR="003739B2">
        <w:rPr>
          <w:rFonts w:asciiTheme="minorHAnsi" w:hAnsiTheme="minorHAnsi"/>
          <w:sz w:val="24"/>
          <w:lang w:val="fr-CH"/>
        </w:rPr>
        <w:t>, ni</w:t>
      </w:r>
      <w:r w:rsidRPr="00943F85">
        <w:rPr>
          <w:rFonts w:asciiTheme="minorHAnsi" w:hAnsiTheme="minorHAnsi"/>
          <w:sz w:val="24"/>
          <w:lang w:val="fr-CH"/>
        </w:rPr>
        <w:t xml:space="preserve"> déformation après avoir livré les pièces usinées et aucun déchirement soudain.  </w:t>
      </w:r>
    </w:p>
    <w:p w:rsidR="00943F85" w:rsidRPr="00943F85" w:rsidRDefault="00943F85" w:rsidP="00943F85">
      <w:pPr>
        <w:rPr>
          <w:rFonts w:asciiTheme="minorHAnsi" w:hAnsiTheme="minorHAnsi"/>
          <w:sz w:val="24"/>
          <w:lang w:val="fr-CH"/>
        </w:rPr>
      </w:pPr>
    </w:p>
    <w:p w:rsidR="00943F85" w:rsidRPr="00943F85" w:rsidRDefault="003739B2" w:rsidP="00943F85">
      <w:pPr>
        <w:rPr>
          <w:rFonts w:asciiTheme="minorHAnsi" w:hAnsiTheme="minorHAnsi"/>
          <w:sz w:val="24"/>
          <w:lang w:val="fr-CH"/>
        </w:rPr>
      </w:pPr>
      <w:r>
        <w:rPr>
          <w:rFonts w:asciiTheme="minorHAnsi" w:hAnsiTheme="minorHAnsi"/>
          <w:sz w:val="24"/>
          <w:lang w:val="fr-CH"/>
        </w:rPr>
        <w:t>D</w:t>
      </w:r>
      <w:r w:rsidR="00943F85" w:rsidRPr="00943F85">
        <w:rPr>
          <w:rFonts w:asciiTheme="minorHAnsi" w:hAnsiTheme="minorHAnsi"/>
          <w:sz w:val="24"/>
          <w:lang w:val="fr-CH"/>
        </w:rPr>
        <w:t>epuis 1981</w:t>
      </w:r>
      <w:r>
        <w:rPr>
          <w:rFonts w:asciiTheme="minorHAnsi" w:hAnsiTheme="minorHAnsi"/>
          <w:sz w:val="24"/>
          <w:lang w:val="fr-CH"/>
        </w:rPr>
        <w:t xml:space="preserve"> nous sommes spécialisés dans le</w:t>
      </w:r>
      <w:r w:rsidR="00943F85" w:rsidRPr="00943F85">
        <w:rPr>
          <w:rFonts w:asciiTheme="minorHAnsi" w:hAnsiTheme="minorHAnsi"/>
          <w:sz w:val="24"/>
          <w:lang w:val="fr-CH"/>
        </w:rPr>
        <w:t xml:space="preserve"> </w:t>
      </w:r>
      <w:r>
        <w:rPr>
          <w:rFonts w:asciiTheme="minorHAnsi" w:hAnsiTheme="minorHAnsi"/>
          <w:sz w:val="24"/>
          <w:lang w:val="fr-CH"/>
        </w:rPr>
        <w:t>R</w:t>
      </w:r>
      <w:r w:rsidR="00943F85" w:rsidRPr="00943F85">
        <w:rPr>
          <w:rFonts w:asciiTheme="minorHAnsi" w:hAnsiTheme="minorHAnsi"/>
          <w:sz w:val="24"/>
          <w:lang w:val="fr-CH"/>
        </w:rPr>
        <w:t>evenu du métal par vibration. Les trois types de machine WIAP LC 05, LC 20 et LC 50 sont fabriqués par no</w:t>
      </w:r>
      <w:r>
        <w:rPr>
          <w:rFonts w:asciiTheme="minorHAnsi" w:hAnsiTheme="minorHAnsi"/>
          <w:sz w:val="24"/>
          <w:lang w:val="fr-CH"/>
        </w:rPr>
        <w:t>us-mêmes depuis de longues années</w:t>
      </w:r>
      <w:r w:rsidR="00943F85" w:rsidRPr="00943F85">
        <w:rPr>
          <w:rFonts w:asciiTheme="minorHAnsi" w:hAnsiTheme="minorHAnsi"/>
          <w:sz w:val="24"/>
          <w:lang w:val="fr-CH"/>
        </w:rPr>
        <w:t xml:space="preserve">. Des entreprises de rénommée mondiale en </w:t>
      </w:r>
      <w:r>
        <w:rPr>
          <w:rFonts w:asciiTheme="minorHAnsi" w:hAnsiTheme="minorHAnsi"/>
          <w:sz w:val="24"/>
          <w:lang w:val="fr-CH"/>
        </w:rPr>
        <w:t>Europe et en Asie ont introduit</w:t>
      </w:r>
      <w:r w:rsidR="00943F85" w:rsidRPr="00943F85">
        <w:rPr>
          <w:rFonts w:asciiTheme="minorHAnsi" w:hAnsiTheme="minorHAnsi"/>
          <w:sz w:val="24"/>
          <w:lang w:val="fr-CH"/>
        </w:rPr>
        <w:t xml:space="preserve"> nos m</w:t>
      </w:r>
      <w:r>
        <w:rPr>
          <w:rFonts w:asciiTheme="minorHAnsi" w:hAnsiTheme="minorHAnsi"/>
          <w:sz w:val="24"/>
          <w:lang w:val="fr-CH"/>
        </w:rPr>
        <w:t>achines dans leurs procédé</w:t>
      </w:r>
      <w:r w:rsidR="00943F85" w:rsidRPr="00943F85">
        <w:rPr>
          <w:rFonts w:asciiTheme="minorHAnsi" w:hAnsiTheme="minorHAnsi"/>
          <w:sz w:val="24"/>
          <w:lang w:val="fr-CH"/>
        </w:rPr>
        <w:t xml:space="preserve">s de fabrication. </w:t>
      </w:r>
    </w:p>
    <w:p w:rsidR="00943F85" w:rsidRPr="00943F85" w:rsidRDefault="00943F85" w:rsidP="00943F85">
      <w:pPr>
        <w:rPr>
          <w:rFonts w:asciiTheme="minorHAnsi" w:hAnsiTheme="minorHAnsi"/>
          <w:sz w:val="24"/>
          <w:lang w:val="fr-CH"/>
        </w:rPr>
      </w:pPr>
    </w:p>
    <w:p w:rsidR="00943F85" w:rsidRPr="00943F85" w:rsidRDefault="00943F85" w:rsidP="00943F85">
      <w:pPr>
        <w:ind w:left="2832" w:hanging="2832"/>
        <w:rPr>
          <w:rFonts w:asciiTheme="minorHAnsi" w:hAnsiTheme="minorHAnsi"/>
          <w:sz w:val="24"/>
          <w:lang w:val="fr-CH"/>
        </w:rPr>
      </w:pPr>
      <w:r w:rsidRPr="00943F85">
        <w:rPr>
          <w:rFonts w:asciiTheme="minorHAnsi" w:hAnsiTheme="minorHAnsi"/>
          <w:sz w:val="24"/>
          <w:lang w:val="fr-CH"/>
        </w:rPr>
        <w:t>Les avanta</w:t>
      </w:r>
      <w:r w:rsidR="003739B2">
        <w:rPr>
          <w:rFonts w:asciiTheme="minorHAnsi" w:hAnsiTheme="minorHAnsi"/>
          <w:sz w:val="24"/>
          <w:lang w:val="fr-CH"/>
        </w:rPr>
        <w:t xml:space="preserve">ges sont : </w:t>
      </w:r>
      <w:r w:rsidR="003739B2">
        <w:rPr>
          <w:rFonts w:asciiTheme="minorHAnsi" w:hAnsiTheme="minorHAnsi"/>
          <w:sz w:val="24"/>
          <w:lang w:val="fr-CH"/>
        </w:rPr>
        <w:tab/>
        <w:t>° Le traitement se fait</w:t>
      </w:r>
      <w:r w:rsidRPr="00943F85">
        <w:rPr>
          <w:rFonts w:asciiTheme="minorHAnsi" w:hAnsiTheme="minorHAnsi"/>
          <w:sz w:val="24"/>
          <w:lang w:val="fr-CH"/>
        </w:rPr>
        <w:t xml:space="preserve"> dans vos atelier</w:t>
      </w:r>
      <w:r w:rsidR="003739B2">
        <w:rPr>
          <w:rFonts w:asciiTheme="minorHAnsi" w:hAnsiTheme="minorHAnsi"/>
          <w:sz w:val="24"/>
          <w:lang w:val="fr-CH"/>
        </w:rPr>
        <w:t>s</w:t>
      </w:r>
      <w:r w:rsidR="003739B2">
        <w:rPr>
          <w:rFonts w:asciiTheme="minorHAnsi" w:hAnsiTheme="minorHAnsi"/>
          <w:sz w:val="24"/>
          <w:lang w:val="fr-CH"/>
        </w:rPr>
        <w:t>,</w:t>
      </w:r>
      <w:r w:rsidRPr="00943F85">
        <w:rPr>
          <w:rFonts w:asciiTheme="minorHAnsi" w:hAnsiTheme="minorHAnsi"/>
          <w:sz w:val="24"/>
          <w:lang w:val="fr-CH"/>
        </w:rPr>
        <w:t xml:space="preserve"> ce qui évite </w:t>
      </w:r>
    </w:p>
    <w:p w:rsidR="00A2759F" w:rsidRDefault="003739B2" w:rsidP="00943F85">
      <w:pPr>
        <w:ind w:left="2832"/>
        <w:rPr>
          <w:rFonts w:asciiTheme="minorHAnsi" w:hAnsiTheme="minorHAnsi"/>
          <w:sz w:val="24"/>
          <w:lang w:val="fr-CH"/>
        </w:rPr>
      </w:pPr>
      <w:r>
        <w:rPr>
          <w:rFonts w:asciiTheme="minorHAnsi" w:hAnsiTheme="minorHAnsi"/>
          <w:sz w:val="24"/>
          <w:lang w:val="fr-CH"/>
        </w:rPr>
        <w:t xml:space="preserve">  </w:t>
      </w:r>
      <w:r>
        <w:rPr>
          <w:rFonts w:asciiTheme="minorHAnsi" w:hAnsiTheme="minorHAnsi"/>
          <w:sz w:val="24"/>
          <w:lang w:val="fr-CH"/>
        </w:rPr>
        <w:t>des frais de transport souve</w:t>
      </w:r>
      <w:r w:rsidR="00943F85" w:rsidRPr="00943F85">
        <w:rPr>
          <w:rFonts w:asciiTheme="minorHAnsi" w:hAnsiTheme="minorHAnsi"/>
          <w:sz w:val="24"/>
          <w:lang w:val="fr-CH"/>
        </w:rPr>
        <w:t>nt élevés pour des pièces</w:t>
      </w:r>
    </w:p>
    <w:p w:rsidR="00943F85" w:rsidRPr="00943F85" w:rsidRDefault="00943F85" w:rsidP="00943F85">
      <w:pPr>
        <w:ind w:left="2832"/>
        <w:rPr>
          <w:rFonts w:asciiTheme="minorHAnsi" w:hAnsiTheme="minorHAnsi"/>
          <w:sz w:val="24"/>
          <w:lang w:val="fr-CH"/>
        </w:rPr>
      </w:pPr>
      <w:r w:rsidRPr="00943F85">
        <w:rPr>
          <w:rFonts w:asciiTheme="minorHAnsi" w:hAnsiTheme="minorHAnsi"/>
          <w:sz w:val="24"/>
          <w:lang w:val="fr-CH"/>
        </w:rPr>
        <w:t xml:space="preserve"> </w:t>
      </w:r>
      <w:r w:rsidR="003739B2">
        <w:rPr>
          <w:rFonts w:asciiTheme="minorHAnsi" w:hAnsiTheme="minorHAnsi"/>
          <w:sz w:val="24"/>
          <w:lang w:val="fr-CH"/>
        </w:rPr>
        <w:t xml:space="preserve"> </w:t>
      </w:r>
      <w:r w:rsidRPr="00943F85">
        <w:rPr>
          <w:rFonts w:asciiTheme="minorHAnsi" w:hAnsiTheme="minorHAnsi"/>
          <w:sz w:val="24"/>
          <w:lang w:val="fr-CH"/>
        </w:rPr>
        <w:t xml:space="preserve">encombrantes. </w:t>
      </w:r>
    </w:p>
    <w:p w:rsidR="00943F85" w:rsidRPr="00943F85" w:rsidRDefault="003739B2" w:rsidP="00943F85">
      <w:pPr>
        <w:ind w:left="2832"/>
        <w:rPr>
          <w:rFonts w:asciiTheme="minorHAnsi" w:hAnsiTheme="minorHAnsi"/>
          <w:sz w:val="24"/>
          <w:lang w:val="fr-CH"/>
        </w:rPr>
      </w:pPr>
      <w:r>
        <w:rPr>
          <w:rFonts w:asciiTheme="minorHAnsi" w:hAnsiTheme="minorHAnsi"/>
          <w:sz w:val="24"/>
          <w:lang w:val="fr-CH"/>
        </w:rPr>
        <w:t>° Ma</w:t>
      </w:r>
      <w:r w:rsidR="00943F85" w:rsidRPr="00943F85">
        <w:rPr>
          <w:rFonts w:asciiTheme="minorHAnsi" w:hAnsiTheme="minorHAnsi"/>
          <w:sz w:val="24"/>
          <w:lang w:val="fr-CH"/>
        </w:rPr>
        <w:t>nutention simple</w:t>
      </w:r>
    </w:p>
    <w:p w:rsidR="00943F85" w:rsidRPr="00943F85" w:rsidRDefault="003739B2" w:rsidP="00943F85">
      <w:pPr>
        <w:ind w:left="2832"/>
        <w:rPr>
          <w:rFonts w:asciiTheme="minorHAnsi" w:hAnsiTheme="minorHAnsi"/>
          <w:sz w:val="24"/>
          <w:lang w:val="fr-CH"/>
        </w:rPr>
      </w:pPr>
      <w:r>
        <w:rPr>
          <w:rFonts w:asciiTheme="minorHAnsi" w:hAnsiTheme="minorHAnsi"/>
          <w:sz w:val="24"/>
          <w:lang w:val="fr-CH"/>
        </w:rPr>
        <w:t>° Maî</w:t>
      </w:r>
      <w:r w:rsidR="00943F85" w:rsidRPr="00943F85">
        <w:rPr>
          <w:rFonts w:asciiTheme="minorHAnsi" w:hAnsiTheme="minorHAnsi"/>
          <w:sz w:val="24"/>
          <w:lang w:val="fr-CH"/>
        </w:rPr>
        <w:t xml:space="preserve">trise des délais d’exécution </w:t>
      </w:r>
    </w:p>
    <w:p w:rsidR="00943F85" w:rsidRPr="00943F85" w:rsidRDefault="00943F85" w:rsidP="00943F85">
      <w:pPr>
        <w:ind w:left="2832"/>
        <w:rPr>
          <w:rFonts w:asciiTheme="minorHAnsi" w:hAnsiTheme="minorHAnsi"/>
          <w:sz w:val="24"/>
          <w:lang w:val="fr-CH"/>
        </w:rPr>
      </w:pPr>
      <w:r w:rsidRPr="00943F85">
        <w:rPr>
          <w:rFonts w:asciiTheme="minorHAnsi" w:hAnsiTheme="minorHAnsi"/>
          <w:sz w:val="24"/>
          <w:lang w:val="fr-CH"/>
        </w:rPr>
        <w:t>° Ecologique</w:t>
      </w:r>
    </w:p>
    <w:p w:rsidR="00943F85" w:rsidRPr="00943F85" w:rsidRDefault="003739B2" w:rsidP="00943F85">
      <w:pPr>
        <w:ind w:left="2832"/>
        <w:rPr>
          <w:rFonts w:asciiTheme="minorHAnsi" w:hAnsiTheme="minorHAnsi"/>
          <w:sz w:val="24"/>
          <w:lang w:val="fr-CH"/>
        </w:rPr>
      </w:pPr>
      <w:r>
        <w:rPr>
          <w:rFonts w:asciiTheme="minorHAnsi" w:hAnsiTheme="minorHAnsi"/>
          <w:sz w:val="24"/>
          <w:lang w:val="fr-CH"/>
        </w:rPr>
        <w:t>° E</w:t>
      </w:r>
      <w:r w:rsidR="00943F85" w:rsidRPr="00943F85">
        <w:rPr>
          <w:rFonts w:asciiTheme="minorHAnsi" w:hAnsiTheme="minorHAnsi"/>
          <w:sz w:val="24"/>
          <w:lang w:val="fr-CH"/>
        </w:rPr>
        <w:t>conomique</w:t>
      </w:r>
    </w:p>
    <w:p w:rsidR="00943F85" w:rsidRPr="00943F85" w:rsidRDefault="00943F85" w:rsidP="00943F85">
      <w:pPr>
        <w:ind w:left="2832"/>
        <w:rPr>
          <w:rFonts w:asciiTheme="minorHAnsi" w:hAnsiTheme="minorHAnsi"/>
          <w:sz w:val="24"/>
          <w:lang w:val="fr-CH"/>
        </w:rPr>
      </w:pPr>
      <w:r w:rsidRPr="00943F85">
        <w:rPr>
          <w:rFonts w:asciiTheme="minorHAnsi" w:hAnsiTheme="minorHAnsi"/>
          <w:sz w:val="24"/>
          <w:lang w:val="fr-CH"/>
        </w:rPr>
        <w:t>° Inspection simultanée des pièces à traiter</w:t>
      </w:r>
    </w:p>
    <w:p w:rsidR="008530EE" w:rsidRDefault="00943F85" w:rsidP="00943F85">
      <w:pPr>
        <w:ind w:left="2832"/>
        <w:rPr>
          <w:rFonts w:asciiTheme="minorHAnsi" w:hAnsiTheme="minorHAnsi"/>
          <w:sz w:val="24"/>
          <w:lang w:val="fr-CH"/>
        </w:rPr>
      </w:pPr>
      <w:r w:rsidRPr="00943F85">
        <w:rPr>
          <w:rFonts w:asciiTheme="minorHAnsi" w:hAnsiTheme="minorHAnsi"/>
          <w:sz w:val="24"/>
          <w:lang w:val="fr-CH"/>
        </w:rPr>
        <w:t xml:space="preserve"> (des soudures mal faites ou trop faibles sont découvertes</w:t>
      </w:r>
    </w:p>
    <w:p w:rsidR="00943F85" w:rsidRDefault="00943F85" w:rsidP="00943F85">
      <w:pPr>
        <w:ind w:left="2832"/>
        <w:rPr>
          <w:rFonts w:asciiTheme="minorHAnsi" w:hAnsiTheme="minorHAnsi"/>
          <w:sz w:val="24"/>
          <w:lang w:val="fr-CH"/>
        </w:rPr>
      </w:pPr>
      <w:r w:rsidRPr="00943F85">
        <w:rPr>
          <w:rFonts w:asciiTheme="minorHAnsi" w:hAnsiTheme="minorHAnsi"/>
          <w:sz w:val="24"/>
          <w:lang w:val="fr-CH"/>
        </w:rPr>
        <w:t xml:space="preserve"> </w:t>
      </w:r>
      <w:r w:rsidR="003739B2">
        <w:rPr>
          <w:rFonts w:asciiTheme="minorHAnsi" w:hAnsiTheme="minorHAnsi"/>
          <w:sz w:val="24"/>
          <w:lang w:val="fr-CH"/>
        </w:rPr>
        <w:t xml:space="preserve"> </w:t>
      </w:r>
      <w:r w:rsidRPr="00943F85">
        <w:rPr>
          <w:rFonts w:asciiTheme="minorHAnsi" w:hAnsiTheme="minorHAnsi"/>
          <w:sz w:val="24"/>
          <w:lang w:val="fr-CH"/>
        </w:rPr>
        <w:t>immédiatement)</w:t>
      </w:r>
    </w:p>
    <w:p w:rsidR="00943F85" w:rsidRPr="00943F85" w:rsidRDefault="00943F85" w:rsidP="00943F85">
      <w:pPr>
        <w:ind w:left="2832"/>
        <w:rPr>
          <w:rFonts w:asciiTheme="minorHAnsi" w:hAnsiTheme="minorHAnsi"/>
          <w:sz w:val="24"/>
          <w:lang w:val="fr-CH"/>
        </w:rPr>
      </w:pPr>
    </w:p>
    <w:p w:rsidR="00943F85" w:rsidRP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Cambria"/>
          <w:i/>
          <w:iCs/>
          <w:color w:val="000000"/>
          <w:sz w:val="24"/>
          <w:szCs w:val="24"/>
          <w:lang w:val="fr-FR" w:eastAsia="en-US"/>
        </w:rPr>
      </w:pPr>
      <w:r w:rsidRPr="00943F85">
        <w:rPr>
          <w:rFonts w:asciiTheme="minorHAnsi" w:eastAsiaTheme="minorHAnsi" w:hAnsiTheme="minorHAnsi" w:cs="Cambria"/>
          <w:i/>
          <w:iCs/>
          <w:color w:val="000000"/>
          <w:sz w:val="24"/>
          <w:szCs w:val="24"/>
          <w:lang w:val="fr-FR" w:eastAsia="en-US"/>
        </w:rPr>
        <w:t xml:space="preserve">Egalement livrable comme option : </w:t>
      </w:r>
    </w:p>
    <w:p w:rsidR="00943F85" w:rsidRP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Theme="minorHAnsi" w:eastAsiaTheme="minorHAnsi" w:hAnsiTheme="minorHAnsi" w:cs="Cambria"/>
          <w:color w:val="000000"/>
          <w:sz w:val="24"/>
          <w:szCs w:val="24"/>
          <w:lang w:val="fr-FR" w:eastAsia="en-US"/>
        </w:rPr>
      </w:pPr>
      <w:r w:rsidRPr="00943F85">
        <w:rPr>
          <w:rFonts w:asciiTheme="minorHAnsi" w:eastAsiaTheme="minorHAnsi" w:hAnsiTheme="minorHAnsi" w:cs="Cambria"/>
          <w:color w:val="000000"/>
          <w:sz w:val="24"/>
          <w:szCs w:val="24"/>
          <w:lang w:val="fr-FR" w:eastAsia="en-US"/>
        </w:rPr>
        <w:t>L’appareil de communication des données WIAP DK 20 qui permet d’enregistrer le</w:t>
      </w:r>
    </w:p>
    <w:p w:rsidR="00943F85" w:rsidRPr="00444714" w:rsidRDefault="00943F85" w:rsidP="00444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Theme="minorHAnsi" w:eastAsiaTheme="minorHAnsi" w:hAnsiTheme="minorHAnsi" w:cs="Cambria"/>
          <w:color w:val="000000"/>
          <w:sz w:val="24"/>
          <w:szCs w:val="24"/>
          <w:lang w:val="fr-FR" w:eastAsia="en-US"/>
        </w:rPr>
      </w:pPr>
      <w:r w:rsidRPr="00943F85">
        <w:rPr>
          <w:rFonts w:asciiTheme="minorHAnsi" w:eastAsiaTheme="minorHAnsi" w:hAnsiTheme="minorHAnsi" w:cs="Cambria"/>
          <w:color w:val="000000"/>
          <w:sz w:val="24"/>
          <w:szCs w:val="24"/>
          <w:lang w:val="fr-FR" w:eastAsia="en-US"/>
        </w:rPr>
        <w:t>proces</w:t>
      </w:r>
      <w:r w:rsidR="003739B2">
        <w:rPr>
          <w:rFonts w:asciiTheme="minorHAnsi" w:eastAsiaTheme="minorHAnsi" w:hAnsiTheme="minorHAnsi" w:cs="Cambria"/>
          <w:color w:val="000000"/>
          <w:sz w:val="24"/>
          <w:szCs w:val="24"/>
          <w:lang w:val="fr-FR" w:eastAsia="en-US"/>
        </w:rPr>
        <w:t>sus et d’en imprimer le résultat</w:t>
      </w:r>
      <w:r w:rsidRPr="00943F85">
        <w:rPr>
          <w:rFonts w:asciiTheme="minorHAnsi" w:eastAsiaTheme="minorHAnsi" w:hAnsiTheme="minorHAnsi" w:cs="Cambria"/>
          <w:color w:val="000000"/>
          <w:sz w:val="24"/>
          <w:szCs w:val="24"/>
          <w:lang w:val="fr-FR" w:eastAsia="en-US"/>
        </w:rPr>
        <w:t>.</w:t>
      </w:r>
    </w:p>
    <w:p w:rsidR="00943F85" w:rsidRDefault="00943F85" w:rsidP="00943F85">
      <w:pPr>
        <w:rPr>
          <w:rFonts w:ascii="Calibri" w:hAnsi="Calibri"/>
        </w:rPr>
      </w:pPr>
      <w:r>
        <w:rPr>
          <w:rFonts w:ascii="Calibri" w:hAnsi="Calibri"/>
          <w:b/>
          <w:bCs/>
          <w:noProof/>
          <w:lang w:val="de-CH"/>
        </w:rPr>
        <w:lastRenderedPageBreak/>
        <w:drawing>
          <wp:inline distT="0" distB="0" distL="0" distR="0">
            <wp:extent cx="2743200" cy="2049145"/>
            <wp:effectExtent l="25400" t="0" r="0" b="0"/>
            <wp:docPr id="1" name="Image 1" descr="cid:image001.jpg@01CED4A3.B4024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cid:image001.jpg@01CED4A3.B4024B10"/>
                    <pic:cNvPicPr>
                      <a:picLocks noChangeAspect="1" noChangeArrowheads="1"/>
                    </pic:cNvPicPr>
                  </pic:nvPicPr>
                  <pic:blipFill>
                    <a:blip r:embed="rId10" r:link="rId11" cstate="print"/>
                    <a:srcRect/>
                    <a:stretch>
                      <a:fillRect/>
                    </a:stretch>
                  </pic:blipFill>
                  <pic:spPr bwMode="auto">
                    <a:xfrm>
                      <a:off x="0" y="0"/>
                      <a:ext cx="2743200" cy="2049145"/>
                    </a:xfrm>
                    <a:prstGeom prst="rect">
                      <a:avLst/>
                    </a:prstGeom>
                    <a:noFill/>
                    <a:ln w="9525">
                      <a:noFill/>
                      <a:miter lim="800000"/>
                      <a:headEnd/>
                      <a:tailEnd/>
                    </a:ln>
                  </pic:spPr>
                </pic:pic>
              </a:graphicData>
            </a:graphic>
          </wp:inline>
        </w:drawing>
      </w:r>
      <w:r w:rsidRPr="009F7402">
        <w:rPr>
          <w:rFonts w:ascii="Calibri" w:hAnsi="Calibri"/>
        </w:rPr>
        <w:t xml:space="preserve">                               </w:t>
      </w:r>
      <w:r>
        <w:rPr>
          <w:rFonts w:ascii="Calibri" w:hAnsi="Calibri"/>
          <w:noProof/>
          <w:lang w:val="de-CH"/>
        </w:rPr>
        <w:drawing>
          <wp:inline distT="0" distB="0" distL="0" distR="0">
            <wp:extent cx="1541145" cy="2049145"/>
            <wp:effectExtent l="25400" t="0" r="8255" b="0"/>
            <wp:docPr id="2" name="Picture 1" descr="cid:image002.jpg@01CED4A3.B4024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cid:image002.jpg@01CED4A3.B4024B10"/>
                    <pic:cNvPicPr>
                      <a:picLocks noChangeAspect="1" noChangeArrowheads="1"/>
                    </pic:cNvPicPr>
                  </pic:nvPicPr>
                  <pic:blipFill>
                    <a:blip r:embed="rId12" r:link="rId11" cstate="print"/>
                    <a:srcRect/>
                    <a:stretch>
                      <a:fillRect/>
                    </a:stretch>
                  </pic:blipFill>
                  <pic:spPr bwMode="auto">
                    <a:xfrm>
                      <a:off x="0" y="0"/>
                      <a:ext cx="1541145" cy="2049145"/>
                    </a:xfrm>
                    <a:prstGeom prst="rect">
                      <a:avLst/>
                    </a:prstGeom>
                    <a:noFill/>
                    <a:ln w="9525">
                      <a:noFill/>
                      <a:miter lim="800000"/>
                      <a:headEnd/>
                      <a:tailEnd/>
                    </a:ln>
                  </pic:spPr>
                </pic:pic>
              </a:graphicData>
            </a:graphic>
          </wp:inline>
        </w:drawing>
      </w:r>
    </w:p>
    <w:p w:rsidR="00943F85" w:rsidRPr="003E5A6D" w:rsidRDefault="00943F85" w:rsidP="00943F85">
      <w:pPr>
        <w:rPr>
          <w:rFonts w:ascii="Calibri" w:hAnsi="Calibri"/>
        </w:rPr>
      </w:pPr>
      <w:r>
        <w:rPr>
          <w:rFonts w:ascii="Calibri" w:hAnsi="Calibri"/>
          <w:noProof/>
          <w:lang w:val="de-CH"/>
        </w:rPr>
        <w:drawing>
          <wp:anchor distT="0" distB="0" distL="114300" distR="114300" simplePos="0" relativeHeight="251661312" behindDoc="1" locked="0" layoutInCell="1" allowOverlap="1">
            <wp:simplePos x="0" y="0"/>
            <wp:positionH relativeFrom="column">
              <wp:posOffset>85090</wp:posOffset>
            </wp:positionH>
            <wp:positionV relativeFrom="paragraph">
              <wp:posOffset>313690</wp:posOffset>
            </wp:positionV>
            <wp:extent cx="2631440" cy="1971040"/>
            <wp:effectExtent l="25400" t="0" r="10160" b="0"/>
            <wp:wrapTight wrapText="bothSides">
              <wp:wrapPolygon edited="0">
                <wp:start x="-208" y="0"/>
                <wp:lineTo x="-208" y="21433"/>
                <wp:lineTo x="21683" y="21433"/>
                <wp:lineTo x="21683" y="0"/>
                <wp:lineTo x="-208" y="0"/>
              </wp:wrapPolygon>
            </wp:wrapTight>
            <wp:docPr id="4" name="Image 3" descr="cid:image004.jpg@01CED4A3.B4024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descr="cid:image004.jpg@01CED4A3.B4024B10"/>
                    <pic:cNvPicPr>
                      <a:picLocks noChangeAspect="1" noChangeArrowheads="1"/>
                    </pic:cNvPicPr>
                  </pic:nvPicPr>
                  <pic:blipFill>
                    <a:blip r:embed="rId13" r:link="rId11" cstate="print"/>
                    <a:srcRect/>
                    <a:stretch>
                      <a:fillRect/>
                    </a:stretch>
                  </pic:blipFill>
                  <pic:spPr bwMode="auto">
                    <a:xfrm>
                      <a:off x="0" y="0"/>
                      <a:ext cx="2631440" cy="1971040"/>
                    </a:xfrm>
                    <a:prstGeom prst="rect">
                      <a:avLst/>
                    </a:prstGeom>
                    <a:noFill/>
                    <a:ln w="9525">
                      <a:noFill/>
                      <a:miter lim="800000"/>
                      <a:headEnd/>
                      <a:tailEnd/>
                    </a:ln>
                  </pic:spPr>
                </pic:pic>
              </a:graphicData>
            </a:graphic>
          </wp:anchor>
        </w:drawing>
      </w:r>
      <w:r w:rsidRPr="009F7402">
        <w:rPr>
          <w:rFonts w:ascii="Calibri" w:hAnsi="Calibri"/>
        </w:rPr>
        <w:t xml:space="preserve">                                   </w:t>
      </w:r>
      <w:r>
        <w:rPr>
          <w:rFonts w:ascii="Calibri" w:hAnsi="Calibri"/>
          <w:b/>
          <w:bCs/>
          <w:noProof/>
          <w:lang w:val="de-CH"/>
        </w:rPr>
        <w:drawing>
          <wp:inline distT="0" distB="0" distL="0" distR="0">
            <wp:extent cx="2252345" cy="1693545"/>
            <wp:effectExtent l="25400" t="0" r="8255" b="0"/>
            <wp:docPr id="3" name="Image 3" descr="cid:image003.jpg@01CED4A3.B4024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descr="cid:image003.jpg@01CED4A3.B4024B10"/>
                    <pic:cNvPicPr>
                      <a:picLocks noChangeAspect="1" noChangeArrowheads="1"/>
                    </pic:cNvPicPr>
                  </pic:nvPicPr>
                  <pic:blipFill>
                    <a:blip r:embed="rId14" r:link="rId11" cstate="print"/>
                    <a:srcRect/>
                    <a:stretch>
                      <a:fillRect/>
                    </a:stretch>
                  </pic:blipFill>
                  <pic:spPr bwMode="auto">
                    <a:xfrm>
                      <a:off x="0" y="0"/>
                      <a:ext cx="2252345" cy="1693545"/>
                    </a:xfrm>
                    <a:prstGeom prst="rect">
                      <a:avLst/>
                    </a:prstGeom>
                    <a:noFill/>
                    <a:ln w="9525">
                      <a:noFill/>
                      <a:miter lim="800000"/>
                      <a:headEnd/>
                      <a:tailEnd/>
                    </a:ln>
                  </pic:spPr>
                </pic:pic>
              </a:graphicData>
            </a:graphic>
          </wp:inline>
        </w:drawing>
      </w:r>
    </w:p>
    <w:p w:rsidR="00943F85" w:rsidRPr="009F7402" w:rsidRDefault="00943F85" w:rsidP="00943F85">
      <w:pPr>
        <w:rPr>
          <w:rFonts w:ascii="Calibri" w:hAnsi="Calibri"/>
        </w:rPr>
      </w:pPr>
    </w:p>
    <w:p w:rsidR="00943F85" w:rsidRPr="009F7402" w:rsidRDefault="00943F85" w:rsidP="00943F85">
      <w:pPr>
        <w:spacing w:before="100" w:beforeAutospacing="1" w:after="100" w:afterAutospacing="1"/>
        <w:rPr>
          <w:rFonts w:ascii="Calibri" w:hAnsi="Calibri"/>
        </w:rPr>
      </w:pP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i/>
          <w:iCs/>
          <w:color w:val="000000"/>
          <w:sz w:val="24"/>
          <w:szCs w:val="24"/>
          <w:lang w:val="fr-FR" w:eastAsia="en-US"/>
        </w:rPr>
      </w:pPr>
      <w:r>
        <w:rPr>
          <w:rFonts w:ascii="Cambria" w:eastAsiaTheme="minorHAnsi" w:hAnsi="Cambria" w:cs="Cambria"/>
          <w:i/>
          <w:iCs/>
          <w:color w:val="000000"/>
          <w:sz w:val="24"/>
          <w:szCs w:val="24"/>
          <w:lang w:val="fr-FR" w:eastAsia="en-US"/>
        </w:rPr>
        <w:t>Le revenu du métal par vibration est un procédé :</w:t>
      </w: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 xml:space="preserve">  </w:t>
      </w:r>
    </w:p>
    <w:p w:rsidR="00444714"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 consommant une fraction d’énergie par rapport à la méthode traditionnelle</w:t>
      </w:r>
      <w:r w:rsidR="003739B2">
        <w:rPr>
          <w:rFonts w:ascii="Cambria" w:eastAsiaTheme="minorHAnsi" w:hAnsi="Cambria" w:cs="Cambria"/>
          <w:color w:val="000000"/>
          <w:sz w:val="24"/>
          <w:szCs w:val="24"/>
          <w:lang w:val="fr-FR" w:eastAsia="en-US"/>
        </w:rPr>
        <w:t>, d’où son</w:t>
      </w:r>
    </w:p>
    <w:p w:rsidR="00943F85" w:rsidRDefault="003739B2" w:rsidP="00444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 xml:space="preserve">   </w:t>
      </w:r>
      <w:r>
        <w:rPr>
          <w:rFonts w:ascii="Cambria" w:eastAsiaTheme="minorHAnsi" w:hAnsi="Cambria" w:cs="Cambria"/>
          <w:color w:val="000000"/>
          <w:sz w:val="24"/>
          <w:szCs w:val="24"/>
          <w:lang w:val="fr-FR" w:eastAsia="en-US"/>
        </w:rPr>
        <w:t>coût sensiblement moins élevé</w:t>
      </w:r>
      <w:r w:rsidR="00943F85">
        <w:rPr>
          <w:rFonts w:ascii="Cambria" w:eastAsiaTheme="minorHAnsi" w:hAnsi="Cambria" w:cs="Cambria"/>
          <w:color w:val="000000"/>
          <w:sz w:val="24"/>
          <w:szCs w:val="24"/>
          <w:lang w:val="fr-FR" w:eastAsia="en-US"/>
        </w:rPr>
        <w:t xml:space="preserve"> </w:t>
      </w: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 xml:space="preserve">° remplaçant dans beaucoup de cas le traitement traditionnel </w:t>
      </w: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 xml:space="preserve">° se prêtant judicieusement à des constructions de mécano-soudure et en acier </w:t>
      </w:r>
    </w:p>
    <w:p w:rsidR="00943F85" w:rsidRDefault="003739B2"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 xml:space="preserve">  </w:t>
      </w:r>
      <w:r w:rsidR="00943F85">
        <w:rPr>
          <w:rFonts w:ascii="Cambria" w:eastAsiaTheme="minorHAnsi" w:hAnsi="Cambria" w:cs="Cambria"/>
          <w:color w:val="000000"/>
          <w:sz w:val="24"/>
          <w:szCs w:val="24"/>
          <w:lang w:val="fr-FR" w:eastAsia="en-US"/>
        </w:rPr>
        <w:t>inoxydable</w:t>
      </w:r>
      <w:r>
        <w:rPr>
          <w:rFonts w:ascii="Cambria" w:eastAsiaTheme="minorHAnsi" w:hAnsi="Cambria" w:cs="Cambria"/>
          <w:color w:val="000000"/>
          <w:sz w:val="24"/>
          <w:szCs w:val="24"/>
          <w:lang w:val="fr-FR" w:eastAsia="en-US"/>
        </w:rPr>
        <w:t>,</w:t>
      </w:r>
      <w:r w:rsidR="00943F85">
        <w:rPr>
          <w:rFonts w:ascii="Cambria" w:eastAsiaTheme="minorHAnsi" w:hAnsi="Cambria" w:cs="Cambria"/>
          <w:color w:val="000000"/>
          <w:sz w:val="24"/>
          <w:szCs w:val="24"/>
          <w:lang w:val="fr-FR" w:eastAsia="en-US"/>
        </w:rPr>
        <w:t xml:space="preserve"> et ce dans beaucoup de do</w:t>
      </w:r>
      <w:r>
        <w:rPr>
          <w:rFonts w:ascii="Cambria" w:eastAsiaTheme="minorHAnsi" w:hAnsi="Cambria" w:cs="Cambria"/>
          <w:color w:val="000000"/>
          <w:sz w:val="24"/>
          <w:szCs w:val="24"/>
          <w:lang w:val="fr-FR" w:eastAsia="en-US"/>
        </w:rPr>
        <w:t>maines tel</w:t>
      </w:r>
      <w:r w:rsidR="00943F85">
        <w:rPr>
          <w:rFonts w:ascii="Cambria" w:eastAsiaTheme="minorHAnsi" w:hAnsi="Cambria" w:cs="Cambria"/>
          <w:color w:val="000000"/>
          <w:sz w:val="24"/>
          <w:szCs w:val="24"/>
          <w:lang w:val="fr-FR" w:eastAsia="en-US"/>
        </w:rPr>
        <w:t xml:space="preserve">s que machines-outils, machines et </w:t>
      </w:r>
    </w:p>
    <w:p w:rsidR="00943F85" w:rsidRDefault="003739B2"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 xml:space="preserve">  </w:t>
      </w:r>
      <w:r w:rsidR="00943F85">
        <w:rPr>
          <w:rFonts w:ascii="Cambria" w:eastAsiaTheme="minorHAnsi" w:hAnsi="Cambria" w:cs="Cambria"/>
          <w:color w:val="000000"/>
          <w:sz w:val="24"/>
          <w:szCs w:val="24"/>
          <w:lang w:val="fr-FR" w:eastAsia="en-US"/>
        </w:rPr>
        <w:t>installations (Anlagebau), récipients à pression</w:t>
      </w:r>
      <w:r>
        <w:rPr>
          <w:rFonts w:ascii="Cambria" w:eastAsiaTheme="minorHAnsi" w:hAnsi="Cambria" w:cs="Cambria"/>
          <w:color w:val="000000"/>
          <w:sz w:val="24"/>
          <w:szCs w:val="24"/>
          <w:lang w:val="fr-FR" w:eastAsia="en-US"/>
        </w:rPr>
        <w:t>,</w:t>
      </w:r>
      <w:r w:rsidR="00943F85">
        <w:rPr>
          <w:rFonts w:ascii="Cambria" w:eastAsiaTheme="minorHAnsi" w:hAnsi="Cambria" w:cs="Cambria"/>
          <w:color w:val="000000"/>
          <w:sz w:val="24"/>
          <w:szCs w:val="24"/>
          <w:lang w:val="fr-FR" w:eastAsia="en-US"/>
        </w:rPr>
        <w:t xml:space="preserve"> etc. </w:t>
      </w: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 xml:space="preserve">Nous restons à votre disposition pour des renseignements complémentaires et serions </w:t>
      </w: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heureux de vous soumettre des</w:t>
      </w:r>
      <w:r w:rsidR="003739B2">
        <w:rPr>
          <w:rFonts w:ascii="Cambria" w:eastAsiaTheme="minorHAnsi" w:hAnsi="Cambria" w:cs="Cambria"/>
          <w:color w:val="000000"/>
          <w:sz w:val="24"/>
          <w:szCs w:val="24"/>
          <w:lang w:val="fr-FR" w:eastAsia="en-US"/>
        </w:rPr>
        <w:t xml:space="preserve"> offres spécifiques en fonction</w:t>
      </w:r>
      <w:r>
        <w:rPr>
          <w:rFonts w:ascii="Cambria" w:eastAsiaTheme="minorHAnsi" w:hAnsi="Cambria" w:cs="Cambria"/>
          <w:color w:val="000000"/>
          <w:sz w:val="24"/>
          <w:szCs w:val="24"/>
          <w:lang w:val="fr-FR" w:eastAsia="en-US"/>
        </w:rPr>
        <w:t xml:space="preserve"> de vos besoins. </w:t>
      </w: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p>
    <w:p w:rsidR="00943F85" w:rsidRDefault="003739B2" w:rsidP="00444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 xml:space="preserve">Avec nos </w:t>
      </w:r>
      <w:r>
        <w:rPr>
          <w:rFonts w:ascii="Cambria" w:eastAsiaTheme="minorHAnsi" w:hAnsi="Cambria" w:cs="Cambria"/>
          <w:color w:val="000000"/>
          <w:sz w:val="24"/>
          <w:szCs w:val="24"/>
          <w:lang w:val="fr-FR" w:eastAsia="en-US"/>
        </w:rPr>
        <w:t>m</w:t>
      </w:r>
      <w:r w:rsidR="00943F85">
        <w:rPr>
          <w:rFonts w:ascii="Cambria" w:eastAsiaTheme="minorHAnsi" w:hAnsi="Cambria" w:cs="Cambria"/>
          <w:color w:val="000000"/>
          <w:sz w:val="24"/>
          <w:szCs w:val="24"/>
          <w:lang w:val="fr-FR" w:eastAsia="en-US"/>
        </w:rPr>
        <w:t>eilleures salutations</w:t>
      </w:r>
    </w:p>
    <w:p w:rsidR="00943F85" w:rsidRDefault="00943F85"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p>
    <w:p w:rsidR="004F7A64" w:rsidRDefault="00943F85" w:rsidP="00444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r>
        <w:rPr>
          <w:rFonts w:ascii="Cambria" w:eastAsiaTheme="minorHAnsi" w:hAnsi="Cambria" w:cs="Cambria"/>
          <w:color w:val="000000"/>
          <w:sz w:val="24"/>
          <w:szCs w:val="24"/>
          <w:lang w:val="fr-FR" w:eastAsia="en-US"/>
        </w:rPr>
        <w:t>Sven Widmer</w:t>
      </w:r>
      <w:r w:rsidR="003739B2">
        <w:rPr>
          <w:rFonts w:ascii="Cambria" w:eastAsiaTheme="minorHAnsi" w:hAnsi="Cambria" w:cs="Cambria"/>
          <w:color w:val="000000"/>
          <w:sz w:val="24"/>
          <w:szCs w:val="24"/>
          <w:lang w:val="fr-FR" w:eastAsia="en-US"/>
        </w:rPr>
        <w:t xml:space="preserve">,  </w:t>
      </w:r>
      <w:r>
        <w:rPr>
          <w:rFonts w:ascii="Cambria" w:eastAsiaTheme="minorHAnsi" w:hAnsi="Cambria" w:cs="Cambria"/>
          <w:color w:val="000000"/>
          <w:sz w:val="24"/>
          <w:szCs w:val="24"/>
          <w:lang w:val="fr-FR" w:eastAsia="en-US"/>
        </w:rPr>
        <w:t>WIAP S.A.</w:t>
      </w:r>
    </w:p>
    <w:p w:rsidR="00444714" w:rsidRDefault="003739B2" w:rsidP="00444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p>
    <w:p w:rsidR="00444714" w:rsidRDefault="003739B2"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4"/>
          <w:szCs w:val="24"/>
          <w:lang w:val="fr-FR" w:eastAsia="en-US"/>
        </w:rPr>
      </w:pPr>
    </w:p>
    <w:p w:rsidR="00444714" w:rsidRPr="004F7A64" w:rsidRDefault="003739B2"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2"/>
          <w:szCs w:val="24"/>
          <w:lang w:val="fr-FR" w:eastAsia="en-US"/>
        </w:rPr>
      </w:pPr>
      <w:r w:rsidRPr="004F7A64">
        <w:rPr>
          <w:rFonts w:ascii="Cambria" w:eastAsiaTheme="minorHAnsi" w:hAnsi="Cambria" w:cs="Cambria"/>
          <w:color w:val="000000"/>
          <w:sz w:val="22"/>
          <w:szCs w:val="24"/>
          <w:lang w:val="fr-FR" w:eastAsia="en-US"/>
        </w:rPr>
        <w:t>Vous pouvez également vous adresser à</w:t>
      </w:r>
    </w:p>
    <w:p w:rsidR="00444714" w:rsidRPr="004F7A64" w:rsidRDefault="003739B2"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2"/>
          <w:szCs w:val="24"/>
          <w:lang w:val="fr-FR" w:eastAsia="en-US"/>
        </w:rPr>
      </w:pPr>
      <w:r w:rsidRPr="004F7A64">
        <w:rPr>
          <w:rFonts w:ascii="Cambria" w:eastAsiaTheme="minorHAnsi" w:hAnsi="Cambria" w:cs="Cambria"/>
          <w:color w:val="000000"/>
          <w:sz w:val="22"/>
          <w:szCs w:val="24"/>
          <w:lang w:val="fr-FR" w:eastAsia="en-US"/>
        </w:rPr>
        <w:t>Jürg Cahenzli, Chargé par WIAP des relations avec les clients francophones :</w:t>
      </w:r>
    </w:p>
    <w:p w:rsidR="00444714" w:rsidRPr="004F7A64" w:rsidRDefault="003739B2"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2"/>
          <w:szCs w:val="24"/>
          <w:lang w:val="fr-FR" w:eastAsia="en-US"/>
        </w:rPr>
      </w:pPr>
      <w:r w:rsidRPr="004F7A64">
        <w:rPr>
          <w:rFonts w:ascii="Cambria" w:eastAsiaTheme="minorHAnsi" w:hAnsi="Cambria" w:cs="Cambria"/>
          <w:color w:val="000000"/>
          <w:sz w:val="22"/>
          <w:szCs w:val="24"/>
          <w:lang w:val="fr-FR" w:eastAsia="en-US"/>
        </w:rPr>
        <w:t>102, promen</w:t>
      </w:r>
      <w:r w:rsidRPr="004F7A64">
        <w:rPr>
          <w:rFonts w:ascii="Cambria" w:eastAsiaTheme="minorHAnsi" w:hAnsi="Cambria" w:cs="Cambria"/>
          <w:color w:val="000000"/>
          <w:sz w:val="22"/>
          <w:szCs w:val="24"/>
          <w:lang w:val="fr-FR" w:eastAsia="en-US"/>
        </w:rPr>
        <w:t xml:space="preserve">ade de l’Aire, </w:t>
      </w:r>
      <w:r w:rsidRPr="004F7A64">
        <w:rPr>
          <w:rFonts w:ascii="Cambria" w:eastAsiaTheme="minorHAnsi" w:hAnsi="Cambria" w:cs="Cambria"/>
          <w:color w:val="000000"/>
          <w:sz w:val="22"/>
          <w:szCs w:val="24"/>
          <w:lang w:val="fr-FR" w:eastAsia="en-US"/>
        </w:rPr>
        <w:t>CH-1233 Bernex-</w:t>
      </w:r>
      <w:r>
        <w:rPr>
          <w:rFonts w:ascii="Cambria" w:eastAsiaTheme="minorHAnsi" w:hAnsi="Cambria" w:cs="Cambria"/>
          <w:color w:val="000000"/>
          <w:sz w:val="22"/>
          <w:szCs w:val="24"/>
          <w:lang w:val="fr-FR" w:eastAsia="en-US"/>
        </w:rPr>
        <w:t>Genève, Tél. 0041 22 757 26 54</w:t>
      </w:r>
    </w:p>
    <w:p w:rsidR="00444714" w:rsidRPr="004F7A64" w:rsidRDefault="003739B2" w:rsidP="00943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2" w:hanging="2832"/>
        <w:rPr>
          <w:rFonts w:ascii="Cambria" w:eastAsiaTheme="minorHAnsi" w:hAnsi="Cambria" w:cs="Cambria"/>
          <w:color w:val="000000"/>
          <w:sz w:val="22"/>
          <w:szCs w:val="24"/>
          <w:lang w:val="fr-FR" w:eastAsia="en-US"/>
        </w:rPr>
      </w:pPr>
      <w:r w:rsidRPr="004F7A64">
        <w:rPr>
          <w:rFonts w:ascii="Cambria" w:eastAsiaTheme="minorHAnsi" w:hAnsi="Cambria" w:cs="Cambria"/>
          <w:color w:val="000000"/>
          <w:sz w:val="22"/>
          <w:szCs w:val="24"/>
          <w:lang w:val="fr-FR" w:eastAsia="en-US"/>
        </w:rPr>
        <w:t>e-mail : jcahenzli@sunrise.ch</w:t>
      </w:r>
    </w:p>
    <w:sectPr w:rsidR="00444714" w:rsidRPr="004F7A64" w:rsidSect="00943F8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129"/>
    <w:multiLevelType w:val="hybridMultilevel"/>
    <w:tmpl w:val="A9F48716"/>
    <w:lvl w:ilvl="0" w:tplc="18D03452">
      <w:start w:val="2"/>
      <w:numFmt w:val="bullet"/>
      <w:lvlText w:val="-"/>
      <w:lvlJc w:val="left"/>
      <w:pPr>
        <w:ind w:left="720" w:hanging="360"/>
      </w:pPr>
      <w:rPr>
        <w:rFonts w:ascii="Calibri" w:eastAsia="Calibri" w:hAnsi="Calibri" w:cs="Calibri"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943F85"/>
    <w:rsid w:val="003739B2"/>
    <w:rsid w:val="003B75B5"/>
    <w:rsid w:val="0082508D"/>
    <w:rsid w:val="00943F85"/>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F85"/>
    <w:rPr>
      <w:rFonts w:ascii="Times New Roman" w:eastAsia="Times New Roman" w:hAnsi="Times New Roman" w:cs="Times New Roman"/>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43F85"/>
    <w:rPr>
      <w:color w:val="0000FF"/>
      <w:u w:val="single"/>
    </w:rPr>
  </w:style>
  <w:style w:type="paragraph" w:styleId="Listenabsatz">
    <w:name w:val="List Paragraph"/>
    <w:basedOn w:val="Standard"/>
    <w:uiPriority w:val="34"/>
    <w:qFormat/>
    <w:rsid w:val="00943F85"/>
    <w:pPr>
      <w:ind w:left="720"/>
    </w:pPr>
    <w:rPr>
      <w:rFonts w:ascii="Calibri" w:eastAsia="Calibri" w:hAnsi="Calibri"/>
      <w:sz w:val="22"/>
      <w:szCs w:val="22"/>
      <w:lang w:val="de-CH"/>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ris@widmers.info"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NUL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wiap.ch"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2442</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la version d'évaluation de Office 2004</dc:creator>
  <cp:lastModifiedBy>Besitzer</cp:lastModifiedBy>
  <cp:revision>2</cp:revision>
  <cp:lastPrinted>2014-02-03T20:07:00Z</cp:lastPrinted>
  <dcterms:created xsi:type="dcterms:W3CDTF">2014-02-11T17:02:00Z</dcterms:created>
  <dcterms:modified xsi:type="dcterms:W3CDTF">2014-02-11T17:02:00Z</dcterms:modified>
</cp:coreProperties>
</file>